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CF" w:rsidRPr="006D5CCF" w:rsidRDefault="006D5CCF" w:rsidP="006D5CCF">
      <w:pPr>
        <w:shd w:val="clear" w:color="auto" w:fill="FFFFFF"/>
        <w:spacing w:after="75" w:line="240" w:lineRule="auto"/>
        <w:outlineLvl w:val="2"/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tr-TR"/>
        </w:rPr>
      </w:pPr>
      <w:proofErr w:type="spellStart"/>
      <w:r w:rsidRPr="006D5CCF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tr-TR"/>
        </w:rPr>
        <w:t>Beypi</w:t>
      </w:r>
      <w:proofErr w:type="spellEnd"/>
      <w:r w:rsidRPr="006D5CCF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tr-TR"/>
        </w:rPr>
        <w:t xml:space="preserve"> </w:t>
      </w:r>
      <w:proofErr w:type="spellStart"/>
      <w:r w:rsidRPr="006D5CCF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tr-TR"/>
        </w:rPr>
        <w:t>A.Ş.'ye</w:t>
      </w:r>
      <w:proofErr w:type="spellEnd"/>
      <w:r w:rsidRPr="006D5CCF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tr-TR"/>
        </w:rPr>
        <w:t xml:space="preserve"> TSE’den Büyük Ödül</w:t>
      </w:r>
    </w:p>
    <w:p w:rsidR="006D5CCF" w:rsidRPr="006D5CCF" w:rsidRDefault="006D5CCF" w:rsidP="006D5CCF">
      <w:pPr>
        <w:shd w:val="clear" w:color="auto" w:fill="FFFFFF"/>
        <w:spacing w:after="0" w:line="370" w:lineRule="atLeast"/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</w:pPr>
      <w:hyperlink r:id="rId4" w:tgtFrame="_blank" w:tooltip="Tüm Türk haberleri" w:history="1">
        <w:r w:rsidRPr="006D5CCF">
          <w:rPr>
            <w:rFonts w:ascii="Roboto" w:eastAsia="Times New Roman" w:hAnsi="Roboto" w:cs="Times New Roman"/>
            <w:color w:val="178DDF"/>
            <w:sz w:val="32"/>
            <w:szCs w:val="32"/>
            <w:lang w:eastAsia="tr-TR"/>
          </w:rPr>
          <w:t>Türk</w:t>
        </w:r>
      </w:hyperlink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 Standartları Enstitüsü (TSE), 14 Ekim Dünya Standartlar Günü ve TSE'nin 70. yılını, Sanayi ve </w:t>
      </w:r>
      <w:hyperlink r:id="rId5" w:tgtFrame="_blank" w:tooltip="Tüm teknoloji haberleri" w:history="1">
        <w:r w:rsidRPr="006D5CCF">
          <w:rPr>
            <w:rFonts w:ascii="Roboto" w:eastAsia="Times New Roman" w:hAnsi="Roboto" w:cs="Times New Roman"/>
            <w:color w:val="178DDF"/>
            <w:sz w:val="32"/>
            <w:szCs w:val="32"/>
            <w:lang w:eastAsia="tr-TR"/>
          </w:rPr>
          <w:t>Teknoloji</w:t>
        </w:r>
      </w:hyperlink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 xml:space="preserve"> Bakanı Sayın Mehmet Fatih </w:t>
      </w:r>
      <w:proofErr w:type="spellStart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Kacır’ın</w:t>
      </w:r>
      <w:proofErr w:type="spellEnd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 xml:space="preserve"> katılımıyla Bilişim Vadisi Eren Bülbül Konferans Salonu'nda gerçekleştirdiği özel bir programla kutladı. Etkinlikte </w:t>
      </w:r>
      <w:proofErr w:type="spellStart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Beypi</w:t>
      </w:r>
      <w:proofErr w:type="spellEnd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 xml:space="preserve"> A.Ş</w:t>
      </w:r>
      <w:proofErr w:type="gramStart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.,</w:t>
      </w:r>
      <w:proofErr w:type="gramEnd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 xml:space="preserve"> Helal Uygunluk Belgesi’ne sahip ilk üç kuruluş arasında yer alarak ödül aldı.</w:t>
      </w:r>
    </w:p>
    <w:p w:rsidR="006D5CCF" w:rsidRPr="006D5CCF" w:rsidRDefault="006D5CCF" w:rsidP="006D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D5CCF">
        <w:rPr>
          <w:rFonts w:ascii="Times New Roman" w:eastAsia="Times New Roman" w:hAnsi="Times New Roman" w:cs="Times New Roman"/>
          <w:noProof/>
          <w:color w:val="3E3E3E"/>
          <w:sz w:val="24"/>
          <w:szCs w:val="24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Dikdörtgen 2" descr="Beypi A.Ş.'ye helal uygunluk belgesi ile büyük ödül! Sanayi ve Teknoloji Bakanı’nın katılımıyla TSE 70. yıl etkinliği gerçekleştirildi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057390" id="Dikdörtgen 2" o:spid="_x0000_s1026" alt="Beypi A.Ş.'ye helal uygunluk belgesi ile büyük ödül! Sanayi ve Teknoloji Bakanı’nın katılımıyla TSE 70. yıl etkinliği gerçekleştirildi" href="https://www.bolugundem.com/sites/1212/uploads/2024/10/17/beypi-as-tse-70-yilinda-buyuk-onur-1728821572.webp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D5CCF" w:rsidRPr="006D5CCF" w:rsidRDefault="006D5CCF" w:rsidP="006D5CCF">
      <w:pPr>
        <w:shd w:val="clear" w:color="auto" w:fill="FFFFFF"/>
        <w:spacing w:after="75" w:line="240" w:lineRule="auto"/>
        <w:outlineLvl w:val="2"/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tr-TR"/>
        </w:rPr>
      </w:pPr>
      <w:r w:rsidRPr="006D5CCF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tr-TR"/>
        </w:rPr>
        <w:t>TSE 70. Yıl Programı Büyük Katılımla Gerçekleşti</w:t>
      </w:r>
    </w:p>
    <w:p w:rsidR="006D5CCF" w:rsidRPr="006D5CCF" w:rsidRDefault="006D5CCF" w:rsidP="006D5CCF">
      <w:pPr>
        <w:shd w:val="clear" w:color="auto" w:fill="FFFFFF"/>
        <w:spacing w:after="300" w:line="370" w:lineRule="atLeast"/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</w:pPr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 xml:space="preserve">Program, TSE’nin tanıtım filmi ile başladı ve ardından TSE Yönetim Kurulu Başkanı Mahmut Sami Şahin, ISO Başkanı Dr. </w:t>
      </w:r>
      <w:proofErr w:type="spellStart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Sung</w:t>
      </w:r>
      <w:proofErr w:type="spellEnd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 xml:space="preserve"> </w:t>
      </w:r>
      <w:proofErr w:type="spellStart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Hwan</w:t>
      </w:r>
      <w:proofErr w:type="spellEnd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 xml:space="preserve"> </w:t>
      </w:r>
      <w:proofErr w:type="spellStart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Cho</w:t>
      </w:r>
      <w:proofErr w:type="spellEnd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 xml:space="preserve"> ve Sanayi ve Teknoloji Bakanı Sayın Mehmet Fatih </w:t>
      </w:r>
      <w:proofErr w:type="spellStart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Kacır’ın</w:t>
      </w:r>
      <w:proofErr w:type="spellEnd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 xml:space="preserve"> açılış konuşmalarıyla devam etti. Etkinliğin en dikkat çeken noktalarından biri, ödül töreni oldu.</w:t>
      </w:r>
    </w:p>
    <w:p w:rsidR="006D5CCF" w:rsidRPr="006D5CCF" w:rsidRDefault="006D5CCF" w:rsidP="006D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r w:rsidRPr="006D5CCF">
        <w:rPr>
          <w:rFonts w:ascii="Times New Roman" w:eastAsia="Times New Roman" w:hAnsi="Times New Roman" w:cs="Times New Roman"/>
          <w:noProof/>
          <w:color w:val="3E3E3E"/>
          <w:sz w:val="24"/>
          <w:szCs w:val="24"/>
          <w:lang w:eastAsia="tr-TR"/>
        </w:rPr>
        <w:drawing>
          <wp:inline distT="0" distB="0" distL="0" distR="0">
            <wp:extent cx="5455920" cy="3071683"/>
            <wp:effectExtent l="0" t="0" r="0" b="0"/>
            <wp:docPr id="1" name="Resim 1" descr="Beypi A.Ş.'ye helal uygunluk belgesi ile büyük ödül! Sanayi ve Teknoloji Bakanı’nın katılımıyla TSE 70. yıl etkinliği gerçekleştirild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ypi A.Ş.'ye helal uygunluk belgesi ile büyük ödül! Sanayi ve Teknoloji Bakanı’nın katılımıyla TSE 70. yıl etkinliği gerçekleştirild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739" cy="307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5CCF" w:rsidRPr="006D5CCF" w:rsidRDefault="006D5CCF" w:rsidP="006D5CCF">
      <w:pPr>
        <w:shd w:val="clear" w:color="auto" w:fill="FFFFFF"/>
        <w:spacing w:after="75" w:line="240" w:lineRule="auto"/>
        <w:outlineLvl w:val="2"/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tr-TR"/>
        </w:rPr>
      </w:pPr>
      <w:proofErr w:type="spellStart"/>
      <w:r w:rsidRPr="006D5CCF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tr-TR"/>
        </w:rPr>
        <w:t>Beypi</w:t>
      </w:r>
      <w:proofErr w:type="spellEnd"/>
      <w:r w:rsidRPr="006D5CCF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tr-TR"/>
        </w:rPr>
        <w:t xml:space="preserve"> A.Ş. Helal Uygunluk Belgesi ile Zirvede</w:t>
      </w:r>
    </w:p>
    <w:p w:rsidR="006D5CCF" w:rsidRPr="006D5CCF" w:rsidRDefault="006D5CCF" w:rsidP="006D5CCF">
      <w:pPr>
        <w:shd w:val="clear" w:color="auto" w:fill="FFFFFF"/>
        <w:spacing w:after="0" w:line="370" w:lineRule="atLeast"/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</w:pPr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 xml:space="preserve">Törende </w:t>
      </w:r>
      <w:proofErr w:type="spellStart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Beypi</w:t>
      </w:r>
      <w:proofErr w:type="spellEnd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 xml:space="preserve"> A.Ş</w:t>
      </w:r>
      <w:proofErr w:type="gramStart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.,</w:t>
      </w:r>
      <w:proofErr w:type="gramEnd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 xml:space="preserve"> TSE’den Helal Uygunluk Belgesi alan ve bu belgesi aktif olarak devam eden ilk üç firmadan biri olarak ödüllendirildi. Bu </w:t>
      </w:r>
      <w:proofErr w:type="gramStart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prestijli</w:t>
      </w:r>
      <w:proofErr w:type="gramEnd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 xml:space="preserve"> ödül, </w:t>
      </w:r>
      <w:proofErr w:type="spellStart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Beypi</w:t>
      </w:r>
      <w:proofErr w:type="spellEnd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 xml:space="preserve"> A.Ş.'</w:t>
      </w:r>
      <w:proofErr w:type="spellStart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yi</w:t>
      </w:r>
      <w:proofErr w:type="spellEnd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 </w:t>
      </w:r>
      <w:hyperlink r:id="rId9" w:tgtFrame="_blank" w:tooltip="Tüm Türkiye haberleri" w:history="1">
        <w:r w:rsidRPr="006D5CCF">
          <w:rPr>
            <w:rFonts w:ascii="Roboto" w:eastAsia="Times New Roman" w:hAnsi="Roboto" w:cs="Times New Roman"/>
            <w:color w:val="178DDF"/>
            <w:sz w:val="32"/>
            <w:szCs w:val="32"/>
            <w:lang w:eastAsia="tr-TR"/>
          </w:rPr>
          <w:t>Türkiye</w:t>
        </w:r>
      </w:hyperlink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’nin </w:t>
      </w:r>
      <w:hyperlink r:id="rId10" w:tgtFrame="_blank" w:tooltip="Tüm tarım haberleri" w:history="1">
        <w:r w:rsidRPr="006D5CCF">
          <w:rPr>
            <w:rFonts w:ascii="Roboto" w:eastAsia="Times New Roman" w:hAnsi="Roboto" w:cs="Times New Roman"/>
            <w:color w:val="178DDF"/>
            <w:sz w:val="32"/>
            <w:szCs w:val="32"/>
            <w:lang w:eastAsia="tr-TR"/>
          </w:rPr>
          <w:t>tarım</w:t>
        </w:r>
      </w:hyperlink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 ve </w:t>
      </w:r>
      <w:hyperlink r:id="rId11" w:tgtFrame="_blank" w:tooltip="Tüm Gıda haberleri" w:history="1">
        <w:r w:rsidRPr="006D5CCF">
          <w:rPr>
            <w:rFonts w:ascii="Roboto" w:eastAsia="Times New Roman" w:hAnsi="Roboto" w:cs="Times New Roman"/>
            <w:color w:val="178DDF"/>
            <w:sz w:val="32"/>
            <w:szCs w:val="32"/>
            <w:lang w:eastAsia="tr-TR"/>
          </w:rPr>
          <w:t>gıda</w:t>
        </w:r>
      </w:hyperlink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 xml:space="preserve"> sektöründe ön plana çıkardı. Şirket adına ödülü, Kalite Yönetim Müdürü </w:t>
      </w:r>
      <w:proofErr w:type="spellStart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>Nejla</w:t>
      </w:r>
      <w:proofErr w:type="spellEnd"/>
      <w:r w:rsidRPr="006D5CCF">
        <w:rPr>
          <w:rFonts w:ascii="Roboto" w:eastAsia="Times New Roman" w:hAnsi="Roboto" w:cs="Times New Roman"/>
          <w:color w:val="111111"/>
          <w:sz w:val="32"/>
          <w:szCs w:val="32"/>
          <w:lang w:eastAsia="tr-TR"/>
        </w:rPr>
        <w:t xml:space="preserve"> Kahraman, Sanayi ve Teknoloji Bakan Yardımcısı Çetin Ali Dönmez ve TSE Yönetim Kurulu Başkanı Mahmut Sami Şahin’in elinden aldı.</w:t>
      </w:r>
    </w:p>
    <w:p w:rsidR="00452A94" w:rsidRDefault="00452A94"/>
    <w:sectPr w:rsidR="00452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D6"/>
    <w:rsid w:val="00452A94"/>
    <w:rsid w:val="006D5CCF"/>
    <w:rsid w:val="007C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812BF-C6FC-4CC2-AAC3-273AF55C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D5C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D5CC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D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D5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olugundem.com/sites/1212/uploads/2024/10/17/beypi-as-tse-70-yilinda-buyuk-onur-1728185707.jpg?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lugundem.com/sites/1212/uploads/2024/10/17/beypi-as-tse-70-yilinda-buyuk-onur-1728821572.webp?" TargetMode="External"/><Relationship Id="rId11" Type="http://schemas.openxmlformats.org/officeDocument/2006/relationships/hyperlink" Target="https://www.bolugundem.com/haberleri/gida" TargetMode="External"/><Relationship Id="rId5" Type="http://schemas.openxmlformats.org/officeDocument/2006/relationships/hyperlink" Target="https://www.bolugundem.com/haberleri/teknoloji" TargetMode="External"/><Relationship Id="rId10" Type="http://schemas.openxmlformats.org/officeDocument/2006/relationships/hyperlink" Target="https://www.bolugundem.com/haberleri/tarim" TargetMode="External"/><Relationship Id="rId4" Type="http://schemas.openxmlformats.org/officeDocument/2006/relationships/hyperlink" Target="https://www.bolugundem.com/haberleri/turk" TargetMode="External"/><Relationship Id="rId9" Type="http://schemas.openxmlformats.org/officeDocument/2006/relationships/hyperlink" Target="https://www.bolugundem.com/haberleri/turkiy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 Inceler</dc:creator>
  <cp:keywords/>
  <dc:description/>
  <cp:lastModifiedBy>Cigdem Inceler</cp:lastModifiedBy>
  <cp:revision>2</cp:revision>
  <dcterms:created xsi:type="dcterms:W3CDTF">2024-10-17T07:07:00Z</dcterms:created>
  <dcterms:modified xsi:type="dcterms:W3CDTF">2024-10-17T07:08:00Z</dcterms:modified>
</cp:coreProperties>
</file>